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55F76" w14:textId="77777777" w:rsidR="004B23BD" w:rsidRDefault="004F1C42" w:rsidP="004F1C4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LINN INDUSTRIAL PARK INCENTIVES</w:t>
      </w:r>
    </w:p>
    <w:p w14:paraId="14FC4075" w14:textId="77777777" w:rsidR="004F1C42" w:rsidRDefault="004F1C42" w:rsidP="004F1C42">
      <w:pPr>
        <w:jc w:val="left"/>
        <w:rPr>
          <w:sz w:val="24"/>
          <w:szCs w:val="24"/>
        </w:rPr>
      </w:pPr>
      <w:r>
        <w:rPr>
          <w:sz w:val="24"/>
          <w:szCs w:val="24"/>
        </w:rPr>
        <w:t>The City will sell you the amount of land needed for your business.  This “price” will be waived either through new job creations (as determined by the city council) or 5 years of operation.  If the business fails or ceases to exist, all land without improvements on it will revert back to the City for additional industries.</w:t>
      </w:r>
    </w:p>
    <w:p w14:paraId="2C419575" w14:textId="77777777" w:rsidR="004F1C42" w:rsidRDefault="004F1C42" w:rsidP="004F1C42">
      <w:pPr>
        <w:jc w:val="left"/>
        <w:rPr>
          <w:sz w:val="24"/>
          <w:szCs w:val="24"/>
        </w:rPr>
      </w:pPr>
      <w:r>
        <w:rPr>
          <w:sz w:val="24"/>
          <w:szCs w:val="24"/>
        </w:rPr>
        <w:t>Any financing request will have to be brought before the city council.  A business plan with financial information would be required before they will consider this option.  The council would prefer this to be a very last option to look at.</w:t>
      </w:r>
    </w:p>
    <w:p w14:paraId="6B0F71E2" w14:textId="77777777" w:rsidR="004F1C42" w:rsidRDefault="004F1C42" w:rsidP="004F1C42">
      <w:pPr>
        <w:jc w:val="left"/>
        <w:rPr>
          <w:sz w:val="24"/>
          <w:szCs w:val="24"/>
        </w:rPr>
      </w:pPr>
      <w:r>
        <w:rPr>
          <w:sz w:val="24"/>
          <w:szCs w:val="24"/>
        </w:rPr>
        <w:t>Financing option of an Industrial Revenue Bond is also a possibility depending on the size of project being built.</w:t>
      </w:r>
    </w:p>
    <w:p w14:paraId="4A90D6C6" w14:textId="77777777" w:rsidR="004F1C42" w:rsidRDefault="004F1C42" w:rsidP="004F1C42">
      <w:pPr>
        <w:jc w:val="left"/>
        <w:rPr>
          <w:sz w:val="24"/>
          <w:szCs w:val="24"/>
        </w:rPr>
      </w:pPr>
      <w:r>
        <w:rPr>
          <w:sz w:val="24"/>
          <w:szCs w:val="24"/>
        </w:rPr>
        <w:t>Any building constructed will be required to be of an industrial type and meet all building codes.</w:t>
      </w:r>
    </w:p>
    <w:p w14:paraId="318C4485" w14:textId="77777777" w:rsidR="004F1C42" w:rsidRDefault="004F1C42" w:rsidP="004F1C42">
      <w:pPr>
        <w:jc w:val="left"/>
        <w:rPr>
          <w:sz w:val="24"/>
          <w:szCs w:val="24"/>
        </w:rPr>
      </w:pPr>
      <w:r>
        <w:rPr>
          <w:sz w:val="24"/>
          <w:szCs w:val="24"/>
        </w:rPr>
        <w:t>The city may assist in grading and dirt leveling if necessary.</w:t>
      </w:r>
    </w:p>
    <w:p w14:paraId="6D2D6CF1" w14:textId="77777777" w:rsidR="004F1C42" w:rsidRDefault="004F1C42" w:rsidP="004F1C42">
      <w:pPr>
        <w:jc w:val="left"/>
        <w:rPr>
          <w:sz w:val="24"/>
          <w:szCs w:val="24"/>
        </w:rPr>
      </w:pPr>
      <w:r>
        <w:rPr>
          <w:sz w:val="24"/>
          <w:szCs w:val="24"/>
        </w:rPr>
        <w:t>The City has water and sewer facilities and Prairie Land Electric and Kansas Gas have their respective utilities at the site.  The city will furnish water to a meter can to the edge of the property and allow a connection to the sewer main free of charge.  Electricity and gas will need to be negotiated with their respective suppliers.  From those points it will be the customers responsibility.</w:t>
      </w:r>
    </w:p>
    <w:p w14:paraId="02B95676" w14:textId="77777777" w:rsidR="004F1C42" w:rsidRDefault="004F1C42" w:rsidP="004F1C42">
      <w:pPr>
        <w:jc w:val="left"/>
        <w:rPr>
          <w:sz w:val="24"/>
          <w:szCs w:val="24"/>
        </w:rPr>
      </w:pPr>
      <w:r>
        <w:rPr>
          <w:sz w:val="24"/>
          <w:szCs w:val="24"/>
        </w:rPr>
        <w:t>All construction shall be approved and inspected by the city.</w:t>
      </w:r>
    </w:p>
    <w:p w14:paraId="1B36988E" w14:textId="77777777" w:rsidR="004F1C42" w:rsidRDefault="004F1C42" w:rsidP="004F1C42">
      <w:pPr>
        <w:jc w:val="left"/>
        <w:rPr>
          <w:sz w:val="24"/>
          <w:szCs w:val="24"/>
        </w:rPr>
      </w:pPr>
      <w:r>
        <w:rPr>
          <w:sz w:val="24"/>
          <w:szCs w:val="24"/>
        </w:rPr>
        <w:t>In Washington County any construction that increases the appraised value may qualify for tax breaks on a case-to-case basis through the Washington County Commissioners.</w:t>
      </w:r>
    </w:p>
    <w:p w14:paraId="18872F18" w14:textId="77777777" w:rsidR="004F1C42" w:rsidRPr="004F1C42" w:rsidRDefault="004F1C42" w:rsidP="004F1C42">
      <w:pPr>
        <w:jc w:val="left"/>
        <w:rPr>
          <w:sz w:val="24"/>
          <w:szCs w:val="24"/>
        </w:rPr>
      </w:pPr>
      <w:r>
        <w:rPr>
          <w:sz w:val="24"/>
          <w:szCs w:val="24"/>
        </w:rPr>
        <w:t>Landscaping shall be done within the first year of operation as to not make the site unsightly or detrimental to the surrounding area.</w:t>
      </w:r>
    </w:p>
    <w:sectPr w:rsidR="004F1C42" w:rsidRPr="004F1C42" w:rsidSect="004B2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42"/>
    <w:rsid w:val="000C6AF0"/>
    <w:rsid w:val="003275E8"/>
    <w:rsid w:val="004B23BD"/>
    <w:rsid w:val="004F1C42"/>
    <w:rsid w:val="00643F55"/>
    <w:rsid w:val="00734CA6"/>
    <w:rsid w:val="007B3CBA"/>
    <w:rsid w:val="00AF6A9E"/>
    <w:rsid w:val="00C7521E"/>
    <w:rsid w:val="00CC24EF"/>
    <w:rsid w:val="00F71182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D0088"/>
  <w15:docId w15:val="{F25D6A2A-6699-45CC-A62E-67076A60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F6A9E"/>
    <w:pPr>
      <w:spacing w:before="0"/>
    </w:pPr>
    <w:rPr>
      <w:rFonts w:ascii="Arial" w:eastAsiaTheme="majorEastAsia" w:hAnsi="Arial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71182"/>
    <w:pPr>
      <w:framePr w:w="7920" w:h="1980" w:hRule="exact" w:hSpace="180" w:wrap="auto" w:hAnchor="page" w:xAlign="center" w:yAlign="bottom"/>
      <w:spacing w:before="0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Mark Uhlik</cp:lastModifiedBy>
  <cp:revision>2</cp:revision>
  <cp:lastPrinted>2018-11-24T02:34:00Z</cp:lastPrinted>
  <dcterms:created xsi:type="dcterms:W3CDTF">2019-02-14T17:57:00Z</dcterms:created>
  <dcterms:modified xsi:type="dcterms:W3CDTF">2019-02-14T17:57:00Z</dcterms:modified>
</cp:coreProperties>
</file>